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Приложение №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1 к договору</w:t>
      </w:r>
      <w:r>
        <w:rPr>
          <w:rFonts w:hint="default" w:ascii="Times New Roman" w:hAnsi="Times New Roman" w:cs="Times New Roman"/>
          <w:sz w:val="22"/>
          <w:szCs w:val="22"/>
        </w:rPr>
        <w:br w:type="textWrapping"/>
      </w:r>
      <w:r>
        <w:rPr>
          <w:rFonts w:hint="default" w:ascii="Times New Roman" w:hAnsi="Times New Roman" w:cs="Times New Roman"/>
          <w:sz w:val="22"/>
          <w:szCs w:val="22"/>
        </w:rPr>
        <w:t xml:space="preserve"> от «___» ________20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22 </w:t>
      </w:r>
      <w:r>
        <w:rPr>
          <w:rFonts w:hint="default" w:ascii="Times New Roman" w:hAnsi="Times New Roman" w:cs="Times New Roman"/>
          <w:sz w:val="22"/>
          <w:szCs w:val="22"/>
        </w:rPr>
        <w:t>г. №_____</w:t>
      </w:r>
    </w:p>
    <w:p>
      <w:pPr>
        <w:jc w:val="right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pPr w:leftFromText="180" w:rightFromText="180" w:vertAnchor="text" w:horzAnchor="page" w:tblpX="1212" w:tblpY="472"/>
        <w:tblOverlap w:val="never"/>
        <w:tblW w:w="102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0"/>
        <w:gridCol w:w="51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110" w:type="dxa"/>
          </w:tcPr>
          <w:p>
            <w:pP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>
            <w:pP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_________________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110" w:type="dxa"/>
          </w:tcPr>
          <w:p>
            <w:pPr>
              <w:jc w:val="right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              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</w:rPr>
              <w:t>УТВЕРЖДАЮ: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Главный инженер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ООО «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БВК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>
            <w:pPr>
              <w:jc w:val="right"/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____________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/О.В. Постоногова/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    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</w:t>
            </w:r>
          </w:p>
        </w:tc>
      </w:tr>
    </w:tbl>
    <w:p>
      <w:pPr>
        <w:jc w:val="right"/>
        <w:rPr>
          <w:sz w:val="22"/>
          <w:szCs w:val="22"/>
        </w:rPr>
      </w:pPr>
    </w:p>
    <w:p>
      <w:pPr>
        <w:jc w:val="right"/>
        <w:rPr>
          <w:sz w:val="22"/>
          <w:szCs w:val="22"/>
        </w:rPr>
      </w:pPr>
    </w:p>
    <w:tbl>
      <w:tblPr>
        <w:tblStyle w:val="3"/>
        <w:tblpPr w:leftFromText="180" w:rightFromText="180" w:vertAnchor="page" w:horzAnchor="margin" w:tblpXSpec="center" w:tblpY="4402"/>
        <w:tblW w:w="110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447"/>
        <w:gridCol w:w="447"/>
        <w:gridCol w:w="447"/>
        <w:gridCol w:w="447"/>
        <w:gridCol w:w="447"/>
        <w:gridCol w:w="236"/>
        <w:gridCol w:w="1215"/>
        <w:gridCol w:w="1195"/>
        <w:gridCol w:w="931"/>
        <w:gridCol w:w="2150"/>
        <w:gridCol w:w="72"/>
        <w:gridCol w:w="11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7" w:type="dxa"/>
          <w:trHeight w:val="381" w:hRule="atLeast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before="120" w:after="120" w:line="360" w:lineRule="auto"/>
              <w:contextualSpacing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  <w:t>Календарный план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7" w:type="dxa"/>
          <w:trHeight w:val="933" w:hRule="atLeast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outlineLvl w:val="9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  <w:t>Разработка ПСД «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Реконструкция и модернизация действующих очистных сооружений левого берега (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 xml:space="preserve">с 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внедрением глубокого удаления биогенны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х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элементов, АСУ ТП и автоматизация анализа сточных вод). Реконструкция аэр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ционной системы подачи воздуха с заменой воздуходувных агрегатов воздуходувной станции ГОС г. Березники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  <w:t>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outlineLvl w:val="9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contextualSpacing/>
              <w:jc w:val="center"/>
              <w:textAlignment w:val="auto"/>
              <w:outlineLvl w:val="9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Tahoma" w:hAnsi="Tahoma" w:eastAsia="Times New Roman" w:cs="Tahoma"/>
                <w:color w:val="000000"/>
                <w:sz w:val="20"/>
                <w:szCs w:val="20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300" w:hRule="atLeast"/>
        </w:trPr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  <w:t>№ п.п.</w:t>
            </w:r>
          </w:p>
        </w:tc>
        <w:tc>
          <w:tcPr>
            <w:tcW w:w="3686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  <w:t>Наименование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Начало работ </w:t>
            </w:r>
          </w:p>
        </w:tc>
        <w:tc>
          <w:tcPr>
            <w:tcW w:w="22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Окончание работ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30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22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300" w:hRule="atLeast"/>
        </w:trPr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22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289" w:hRule="atLeast"/>
        </w:trPr>
        <w:tc>
          <w:tcPr>
            <w:tcW w:w="18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Разработка ПСД «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Реконструкция и модернизация действующих очистных сооружений левого берега 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с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внедрением глубокого удаления биогенны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ru-RU"/>
              </w:rPr>
              <w:t>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элементов, АСУ ТП и автоматизация анализа сточных вод). Реконструкция аэр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ционной системы подачи воздуха с заменой воздуходувных агрегатов воздуходувной станции ГОС г. Березники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434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160 дней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 xml:space="preserve"> с момента заключения договора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1335" w:hRule="atLeast"/>
        </w:trPr>
        <w:tc>
          <w:tcPr>
            <w:tcW w:w="18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686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434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495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6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Выполнение обследовани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й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 xml:space="preserve">  с формированием заключения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16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14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915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6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Разработка эскизного проекта с ТЭО, согласование ООО "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БВК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", определение оптимального варианта к проектированию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16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915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6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Разработка проектной документации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17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495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6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t>Разработка рабочей документации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, сметной документации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17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19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495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6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ru-RU"/>
              </w:rPr>
              <w:t>независимая экспертиза сметной документации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18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06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495" w:hRule="atLeast"/>
        </w:trPr>
        <w:tc>
          <w:tcPr>
            <w:tcW w:w="18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6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Подписание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 xml:space="preserve"> акта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19.06.2023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4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06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eastAsia="ru-RU"/>
              </w:rPr>
              <w:t>.20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en-US" w:eastAsia="ru-RU"/>
              </w:rPr>
              <w:t>23</w:t>
            </w:r>
          </w:p>
        </w:tc>
      </w:tr>
    </w:tbl>
    <w:p>
      <w:pPr>
        <w:jc w:val="right"/>
        <w:rPr>
          <w:rFonts w:hint="default" w:ascii="Times New Roman" w:hAnsi="Times New Roman" w:cs="Times New Roman"/>
          <w:sz w:val="22"/>
          <w:szCs w:val="22"/>
        </w:rPr>
      </w:pPr>
    </w:p>
    <w:sectPr>
      <w:pgSz w:w="11906" w:h="16838"/>
      <w:pgMar w:top="850" w:right="567" w:bottom="850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47D9C"/>
    <w:rsid w:val="3DD47D9C"/>
    <w:rsid w:val="533C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2022-09-19T06:59:00Z</dcterms:created>
  <dc:creator>user437</dc:creator>
  <cp:lastModifiedBy>user437</cp:lastModifiedBy>
  <dcterms:modified xsi:type="dcterms:W3CDTF">2022-09-19T07:44:32Z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